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Aman Singh</w:t>
      </w:r>
    </w:p>
    <w:p>
      <w:pPr>
        <w:pStyle w:val="Subtitle"/>
      </w:pPr>
      <w:r>
        <w:t xml:space="preserve">Curriculum Vitae · Machine Learning Engineer &amp; Researcher</w:t>
      </w:r>
    </w:p>
    <w:p>
      <w:pPr>
        <w:pStyle w:val="Contact"/>
      </w:pPr>
      <w:r>
        <w:t xml:space="preserve">2amansingh2@gmail.com | github.com/amanyagami | linkedin.com/in/amanyagami | aman-ai-portfolio.netlify.app</w:t>
      </w:r>
    </w:p>
    <w:p>
      <w:pPr>
        <w:pStyle w:val="Heading1"/>
      </w:pPr>
      <w:r>
        <w:t xml:space="preserve">Summary</w:t>
      </w:r>
    </w:p>
    <w:p>
      <w:pPr>
        <w:pStyle w:val="Normal"/>
      </w:pPr>
      <w:r>
        <w:t xml:space="preserve">Machine learning engineer and researcher working on reliable AI systems. My work examines model behavior under adversarial and out-of-distribution inputs, representation-level signals of failure, scalable inference, and practical methods for dependable evaluation and deployment.</w:t>
      </w:r>
    </w:p>
    <w:p>
      <w:pPr>
        <w:pStyle w:val="Heading1"/>
      </w:pPr>
      <w:r>
        <w:t xml:space="preserve">Education</w:t>
      </w:r>
    </w:p>
    <w:p>
      <w:pPr>
        <w:pStyle w:val="Heading2"/>
      </w:pPr>
      <w:r>
        <w:t xml:space="preserve">M.S., Computer Engineering</w:t>
      </w:r>
    </w:p>
    <w:p>
      <w:pPr>
        <w:pStyle w:val="Organization"/>
      </w:pPr>
      <w:r>
        <w:t xml:space="preserve">Arizona State University · Jan 2024</w:t>
      </w:r>
    </w:p>
    <w:p>
      <w:pPr>
        <w:pStyle w:val="Normal"/>
      </w:pPr>
      <w:r>
        <w:t xml:space="preserve">• Graduate work in scalable AI deployment, model robustness, generative AI, and large language models.</w:t>
      </w:r>
    </w:p>
    <w:p>
      <w:pPr>
        <w:pStyle w:val="Heading2"/>
      </w:pPr>
      <w:r>
        <w:t xml:space="preserve">B.E., Electrical and Electronics Engineering</w:t>
      </w:r>
    </w:p>
    <w:p>
      <w:pPr>
        <w:pStyle w:val="Organization"/>
      </w:pPr>
      <w:r>
        <w:t xml:space="preserve">National Institute of Technology Karnataka · 2018 – 2022</w:t>
      </w:r>
    </w:p>
    <w:p>
      <w:pPr>
        <w:pStyle w:val="Heading1"/>
      </w:pPr>
      <w:r>
        <w:t xml:space="preserve">Research Interests</w:t>
      </w:r>
    </w:p>
    <w:p>
      <w:pPr>
        <w:pStyle w:val="Heading2"/>
      </w:pPr>
      <w:r>
        <w:t xml:space="preserve">Reliable Machine Learning</w:t>
      </w:r>
    </w:p>
    <w:p>
      <w:pPr>
        <w:pStyle w:val="Normal"/>
      </w:pPr>
      <w:r>
        <w:t xml:space="preserve">• Adversarial robustness, out-of-distribution detection, feature-space modeling, dependable inference, model evaluation, and systems for reproducible ML research.</w:t>
      </w:r>
    </w:p>
    <w:p>
      <w:pPr>
        <w:pStyle w:val="Heading1"/>
      </w:pPr>
      <w:r>
        <w:t xml:space="preserve">Research Experience</w:t>
      </w:r>
    </w:p>
    <w:p>
      <w:pPr>
        <w:pStyle w:val="Heading2"/>
      </w:pPr>
      <w:r>
        <w:t xml:space="preserve">Graduate Researcher</w:t>
      </w:r>
    </w:p>
    <w:p>
      <w:pPr>
        <w:pStyle w:val="Organization"/>
      </w:pPr>
      <w:r>
        <w:t xml:space="preserve">MPS Lab at Arizona State University · Tempe, AZ · Mar 2024 – May 2026</w:t>
      </w:r>
    </w:p>
    <w:p>
      <w:pPr>
        <w:pStyle w:val="Normal"/>
      </w:pPr>
      <w:r>
        <w:t xml:space="preserve">• Led research on machine-learning robustness, adversarial evaluation, and out-of-distribution detection.</w:t>
      </w:r>
    </w:p>
    <w:p>
      <w:pPr>
        <w:pStyle w:val="Normal"/>
      </w:pPr>
      <w:r>
        <w:t xml:space="preserve">• Developed high-performance GPU training and inference systems with sub-10 ms latency on NVIDIA A6000 and A100 GPUs.</w:t>
      </w:r>
    </w:p>
    <w:p>
      <w:pPr>
        <w:pStyle w:val="Normal"/>
      </w:pPr>
      <w:r>
        <w:t xml:space="preserve">• Fine-tuned modern vision models on CIFAR-100 to 92.55% validation accuracy with H100 GPUs.</w:t>
      </w:r>
    </w:p>
    <w:p>
      <w:pPr>
        <w:pStyle w:val="Normal"/>
      </w:pPr>
      <w:r>
        <w:t xml:space="preserve">• Collaborated with Yonsei University on two ESWEEK 2026 submissions.</w:t>
      </w:r>
    </w:p>
    <w:p>
      <w:pPr>
        <w:pStyle w:val="Heading1"/>
      </w:pPr>
      <w:r>
        <w:t xml:space="preserve">Industry Experience</w:t>
      </w:r>
    </w:p>
    <w:p>
      <w:pPr>
        <w:pStyle w:val="Heading2"/>
      </w:pPr>
      <w:r>
        <w:t xml:space="preserve">Software Development Engineer</w:t>
      </w:r>
    </w:p>
    <w:p>
      <w:pPr>
        <w:pStyle w:val="Organization"/>
      </w:pPr>
      <w:r>
        <w:t xml:space="preserve">Amazon · India · Jun 2022 – Mar 2023</w:t>
      </w:r>
    </w:p>
    <w:p>
      <w:pPr>
        <w:pStyle w:val="Normal"/>
      </w:pPr>
      <w:r>
        <w:t xml:space="preserve">• Owned peak-planning systems and reliability improvements for high-volume infrastructure.</w:t>
      </w:r>
    </w:p>
    <w:p>
      <w:pPr>
        <w:pStyle w:val="Normal"/>
      </w:pPr>
      <w:r>
        <w:t xml:space="preserve">• Reduced operational costs by 30% while supporting a 1.8× increase in client traffic during peak periods.</w:t>
      </w:r>
    </w:p>
    <w:p>
      <w:pPr>
        <w:pStyle w:val="Normal"/>
      </w:pPr>
      <w:r>
        <w:t xml:space="preserve">• Improved deployment processes through CI/CD, reducing incidents by 60%.</w:t>
      </w:r>
    </w:p>
    <w:p>
      <w:pPr>
        <w:pStyle w:val="Heading1"/>
      </w:pPr>
      <w:r>
        <w:t xml:space="preserve">Selected Research Software</w:t>
      </w:r>
    </w:p>
    <w:p>
      <w:pPr>
        <w:pStyle w:val="Heading2"/>
      </w:pPr>
      <w:r>
        <w:t xml:space="preserve">DrDNA — Silent Data Corruption Detection</w:t>
      </w:r>
    </w:p>
    <w:p>
      <w:pPr>
        <w:pStyle w:val="Normal"/>
      </w:pPr>
      <w:r>
        <w:t xml:space="preserve">• Post-hoc detection and mitigation framework for soft errors in deep networks using layer-wise activation statistics.</w:t>
      </w:r>
    </w:p>
    <w:p>
      <w:pPr>
        <w:pStyle w:val="Heading2"/>
      </w:pPr>
      <w:r>
        <w:t xml:space="preserve">Feature-Space Geometry</w:t>
      </w:r>
    </w:p>
    <w:p>
      <w:pPr>
        <w:pStyle w:val="Normal"/>
      </w:pPr>
      <w:r>
        <w:t xml:space="preserve">• Analysis of deep feature spaces for class separability, representation collapse, and adversarial robustness.</w:t>
      </w:r>
    </w:p>
    <w:p>
      <w:pPr>
        <w:pStyle w:val="Heading2"/>
      </w:pPr>
      <w:r>
        <w:t xml:space="preserve">ViT Fine-Tuning Benchmarks</w:t>
      </w:r>
    </w:p>
    <w:p>
      <w:pPr>
        <w:pStyle w:val="Normal"/>
      </w:pPr>
      <w:r>
        <w:t xml:space="preserve">• Reproducible fine-tuning benchmarks for vision transformers and modern CNNs on CIFAR-100.</w:t>
      </w:r>
    </w:p>
    <w:p>
      <w:pPr>
        <w:pStyle w:val="Heading2"/>
      </w:pPr>
      <w:r>
        <w:t xml:space="preserve">Nandi — SLM Research Assistant</w:t>
      </w:r>
    </w:p>
    <w:p>
      <w:pPr>
        <w:pStyle w:val="Normal"/>
      </w:pPr>
      <w:r>
        <w:t xml:space="preserve">• Comparative PDF question answering with direct prompting and retrieval-augmented generation.</w:t>
      </w:r>
    </w:p>
    <w:p>
      <w:pPr>
        <w:pStyle w:val="Heading2"/>
      </w:pPr>
      <w:r>
        <w:t xml:space="preserve">Make Presentation Simple</w:t>
      </w:r>
    </w:p>
    <w:p>
      <w:pPr>
        <w:pStyle w:val="Normal"/>
      </w:pPr>
      <w:r>
        <w:t xml:space="preserve">• Serverless multimodal pipeline for turning PDFs into presentation decks.</w:t>
      </w:r>
    </w:p>
    <w:p>
      <w:pPr>
        <w:pStyle w:val="Heading1"/>
      </w:pPr>
      <w:r>
        <w:t xml:space="preserve">Open-Source Contributions</w:t>
      </w:r>
    </w:p>
    <w:p>
      <w:pPr>
        <w:pStyle w:val="Heading2"/>
      </w:pPr>
      <w:r>
        <w:t xml:space="preserve">PyTorch torchao</w:t>
      </w:r>
    </w:p>
    <w:p>
      <w:pPr>
        <w:pStyle w:val="Organization"/>
      </w:pPr>
      <w:r>
        <w:t xml:space="preserve">PyTorch</w:t>
      </w:r>
    </w:p>
    <w:p>
      <w:pPr>
        <w:pStyle w:val="Normal"/>
      </w:pPr>
      <w:r>
        <w:t xml:space="preserve">• Contributed fixes across quantization primitives, FP8 training kernels, and quantization-aware training behavior.</w:t>
      </w:r>
    </w:p>
    <w:p>
      <w:pPr>
        <w:pStyle w:val="Heading2"/>
      </w:pPr>
      <w:r>
        <w:t xml:space="preserve">LLVM / MLIR</w:t>
      </w:r>
    </w:p>
    <w:p>
      <w:pPr>
        <w:pStyle w:val="Organization"/>
      </w:pPr>
      <w:r>
        <w:t xml:space="preserve">LLVM</w:t>
      </w:r>
    </w:p>
    <w:p>
      <w:pPr>
        <w:pStyle w:val="Normal"/>
      </w:pPr>
      <w:r>
        <w:t xml:space="preserve">• Contributed compiler-correctness fixes for dialect transforms, lifetime handling, and malformed-input diagnostics.</w:t>
      </w:r>
    </w:p>
    <w:p>
      <w:pPr>
        <w:pStyle w:val="Heading2"/>
      </w:pPr>
      <w:r>
        <w:t xml:space="preserve">ML Systems</w:t>
      </w:r>
    </w:p>
    <w:p>
      <w:pPr>
        <w:pStyle w:val="Organization"/>
      </w:pPr>
      <w:r>
        <w:t xml:space="preserve">Open source</w:t>
      </w:r>
    </w:p>
    <w:p>
      <w:pPr>
        <w:pStyle w:val="Normal"/>
      </w:pPr>
      <w:r>
        <w:t xml:space="preserve">• Contributions to SGLang, VeRL, Megatron-LM, MLX-LM, and arapuca across inference, distributed training, checkpointing, and sandboxing.</w:t>
      </w:r>
    </w:p>
    <w:p>
      <w:pPr>
        <w:pStyle w:val="Heading1"/>
      </w:pPr>
      <w:r>
        <w:t xml:space="preserve">Technical Areas</w:t>
      </w:r>
    </w:p>
    <w:p>
      <w:pPr>
        <w:pStyle w:val="Normal"/>
      </w:pPr>
      <w:r>
        <w:t xml:space="preserve">• RAG, LLM inference, PyTorch, TensorFlow, Hugging Face, CUDA, Google Cloud Platform, Kubernetes, AWS, distributed training, mixed precision, GPU inference, evaluation and benchmarking, Docker, Python, C++, Java, Go, C#, and Rust.</w:t>
      </w:r>
    </w:p>
    <w:sectPr>
      <w:pgSz w:w="12240" w:h="15840"/>
      <w:pgMar w:top="900" w:right="900" w:bottom="900" w:left="9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1"/>
        <w:color w:val="172033"/>
      </w:rPr>
    </w:rPrDefault>
  </w:docDefaults>
  <w:style w:type="paragraph" w:default="1" w:styleId="Normal">
    <w:name w:val="Normal"/>
    <w:pPr>
      <w:spacing w:after="100"/>
    </w:pPr>
  </w:style>
  <w:style w:type="paragraph" w:styleId="Title">
    <w:name w:val="Title"/>
    <w:rPr>
      <w:b/>
      <w:sz w:val="44"/>
      <w:color w:val="123FB1"/>
    </w:rPr>
  </w:style>
  <w:style w:type="paragraph" w:styleId="Subtitle">
    <w:name w:val="Subtitle"/>
    <w:rPr>
      <w:sz w:val="24"/>
      <w:color w:val="455A77"/>
    </w:rPr>
  </w:style>
  <w:style w:type="paragraph" w:styleId="Contact">
    <w:name w:val="Contact"/>
    <w:rPr>
      <w:sz w:val="18"/>
      <w:color w:val="264266"/>
    </w:rPr>
    <w:pPr>
      <w:shd w:fill="EDF4FF"/>
      <w:spacing w:before="80" w:after="180"/>
    </w:pPr>
  </w:style>
  <w:style w:type="paragraph" w:styleId="Heading1">
    <w:name w:val="Heading 1"/>
    <w:rPr>
      <w:b/>
      <w:sz w:val="24"/>
      <w:color w:val="123FB1"/>
    </w:rPr>
    <w:pPr>
      <w:spacing w:before="220" w:after="80"/>
      <w:pBdr>
        <w:bottom w:val="single" w:sz="6" w:color="AABBD7"/>
      </w:pBdr>
    </w:pPr>
  </w:style>
  <w:style w:type="paragraph" w:styleId="Heading2">
    <w:name w:val="Heading 2"/>
    <w:rPr>
      <w:b/>
      <w:sz w:val="22"/>
    </w:rPr>
    <w:pPr>
      <w:spacing w:before="100"/>
    </w:pPr>
  </w:style>
  <w:style w:type="paragraph" w:styleId="Organization">
    <w:name w:val="Organization"/>
    <w:rPr>
      <w:b/>
      <w:color w:val="006C5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